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31A" w14:textId="77777777" w:rsidR="00566190" w:rsidRPr="00E43679" w:rsidRDefault="00566190">
      <w:pPr>
        <w:rPr>
          <w:rFonts w:ascii="Times New Roman" w:eastAsia="Times New Roman" w:hAnsi="Times New Roman"/>
          <w:sz w:val="22"/>
        </w:rPr>
      </w:pPr>
    </w:p>
    <w:p w14:paraId="30102652" w14:textId="77777777" w:rsidR="00566190" w:rsidRPr="00E43679" w:rsidRDefault="00D9738B" w:rsidP="00D9738B">
      <w:pPr>
        <w:pStyle w:val="NormalWeb"/>
        <w:jc w:val="center"/>
        <w:rPr>
          <w:rFonts w:ascii="Times New Roman" w:hAnsi="Times New Roman"/>
          <w:sz w:val="28"/>
          <w:szCs w:val="28"/>
        </w:rPr>
      </w:pPr>
      <w:r w:rsidRPr="00E43679">
        <w:rPr>
          <w:rFonts w:ascii="Times New Roman" w:hAnsi="Times New Roman"/>
          <w:b/>
          <w:bCs/>
          <w:sz w:val="28"/>
          <w:szCs w:val="28"/>
        </w:rPr>
        <w:t>School Director Legislative Program</w:t>
      </w:r>
    </w:p>
    <w:p w14:paraId="769AE496" w14:textId="77777777" w:rsidR="00566190" w:rsidRPr="00E43679" w:rsidRDefault="00566190">
      <w:pPr>
        <w:rPr>
          <w:rFonts w:ascii="Times New Roman" w:eastAsia="Times New Roman" w:hAnsi="Times New Roman"/>
          <w:sz w:val="22"/>
        </w:rPr>
      </w:pPr>
    </w:p>
    <w:p w14:paraId="2F4055AA" w14:textId="77777777" w:rsidR="00566190" w:rsidRPr="00E43679" w:rsidRDefault="00D9738B">
      <w:pPr>
        <w:pStyle w:val="NormalWeb"/>
        <w:rPr>
          <w:rFonts w:ascii="Times New Roman" w:hAnsi="Times New Roman"/>
          <w:sz w:val="22"/>
        </w:rPr>
      </w:pPr>
      <w:r w:rsidRPr="00E43679">
        <w:rPr>
          <w:rFonts w:ascii="Times New Roman" w:hAnsi="Times New Roman"/>
          <w:sz w:val="22"/>
        </w:rPr>
        <w:t>The board will represent the district’s interests in legislative action to promote the welfare of public education in the state of Washington or will direct those interests to be represented through its executive officer, the superintendent or designee.</w:t>
      </w:r>
    </w:p>
    <w:p w14:paraId="5223284F" w14:textId="77777777" w:rsidR="00566190" w:rsidRPr="00E43679" w:rsidRDefault="00D9738B">
      <w:pPr>
        <w:pStyle w:val="NormalWeb"/>
        <w:rPr>
          <w:rFonts w:ascii="Times New Roman" w:hAnsi="Times New Roman"/>
          <w:sz w:val="22"/>
        </w:rPr>
      </w:pPr>
      <w:r w:rsidRPr="00E43679">
        <w:rPr>
          <w:rFonts w:ascii="Times New Roman" w:hAnsi="Times New Roman"/>
          <w:sz w:val="22"/>
        </w:rPr>
        <w:t> </w:t>
      </w:r>
    </w:p>
    <w:p w14:paraId="29CE3877" w14:textId="7FFA3178" w:rsidR="00566190" w:rsidRPr="00E43679" w:rsidRDefault="00D9738B">
      <w:pPr>
        <w:pStyle w:val="NormalWeb"/>
        <w:rPr>
          <w:rFonts w:ascii="Times New Roman" w:hAnsi="Times New Roman"/>
          <w:sz w:val="22"/>
        </w:rPr>
      </w:pPr>
      <w:r w:rsidRPr="00E43679">
        <w:rPr>
          <w:rFonts w:ascii="Times New Roman" w:hAnsi="Times New Roman"/>
          <w:sz w:val="22"/>
        </w:rPr>
        <w:t>As a public entity, the board must operate within the bounds of state and federal laws affecting public education. To effectively meet these responsibilities to the public and students of the district, the board will work vigorously for the passage of new laws designed to advance the cause of effective schools and for the repeal or modification of existing laws that impede this cause. The board also supports a legislative program that fosters the maintenance of local control in decision making and governance within the district.</w:t>
      </w:r>
    </w:p>
    <w:p w14:paraId="6758F7EF" w14:textId="3C48C7E6" w:rsidR="00566190" w:rsidRPr="00E43679" w:rsidRDefault="00D9738B">
      <w:pPr>
        <w:pStyle w:val="NormalWeb"/>
        <w:rPr>
          <w:rFonts w:ascii="Times New Roman" w:hAnsi="Times New Roman"/>
          <w:sz w:val="22"/>
        </w:rPr>
      </w:pPr>
      <w:r w:rsidRPr="00E43679">
        <w:rPr>
          <w:rFonts w:ascii="Times New Roman" w:hAnsi="Times New Roman"/>
          <w:sz w:val="22"/>
        </w:rPr>
        <w:br/>
        <w:t>To achieve these goals, the board will periodically study, discuss</w:t>
      </w:r>
      <w:r w:rsidR="001B7C7E" w:rsidRPr="00E43679">
        <w:rPr>
          <w:rFonts w:ascii="Times New Roman" w:hAnsi="Times New Roman"/>
          <w:sz w:val="22"/>
        </w:rPr>
        <w:t>,</w:t>
      </w:r>
      <w:r w:rsidRPr="00E43679">
        <w:rPr>
          <w:rFonts w:ascii="Times New Roman" w:hAnsi="Times New Roman"/>
          <w:sz w:val="22"/>
        </w:rPr>
        <w:t xml:space="preserve"> and weigh the merits of pending legislation for the purpose of establishing its official position through board action. When established, these official positions will be the position of the district in the legislative process.</w:t>
      </w:r>
    </w:p>
    <w:p w14:paraId="0BD861A5" w14:textId="77777777" w:rsidR="00AD5A11" w:rsidRPr="00AD5A11" w:rsidRDefault="00D9738B">
      <w:pPr>
        <w:pStyle w:val="NormalWeb"/>
        <w:rPr>
          <w:rStyle w:val="Strong"/>
          <w:rFonts w:ascii="Times New Roman" w:hAnsi="Times New Roman"/>
          <w:sz w:val="22"/>
        </w:rPr>
      </w:pPr>
      <w:r w:rsidRPr="00AD5A11">
        <w:rPr>
          <w:rFonts w:ascii="Times New Roman" w:hAnsi="Times New Roman"/>
          <w:b/>
          <w:bCs/>
          <w:sz w:val="22"/>
        </w:rPr>
        <w:br/>
      </w:r>
      <w:r w:rsidRPr="00AD5A11">
        <w:rPr>
          <w:rStyle w:val="Strong"/>
          <w:rFonts w:ascii="Times New Roman" w:hAnsi="Times New Roman"/>
          <w:sz w:val="22"/>
        </w:rPr>
        <w:t>Board Legislative Activities</w:t>
      </w:r>
    </w:p>
    <w:p w14:paraId="5B2C6955" w14:textId="04675945" w:rsidR="00566190" w:rsidRPr="00E43679" w:rsidRDefault="00D9738B">
      <w:pPr>
        <w:pStyle w:val="NormalWeb"/>
        <w:rPr>
          <w:rFonts w:ascii="Times New Roman" w:hAnsi="Times New Roman"/>
          <w:sz w:val="22"/>
        </w:rPr>
      </w:pPr>
      <w:r w:rsidRPr="00E43679">
        <w:rPr>
          <w:rFonts w:ascii="Times New Roman" w:hAnsi="Times New Roman"/>
          <w:sz w:val="22"/>
        </w:rPr>
        <w:t>The board will:</w:t>
      </w:r>
      <w:r w:rsidRPr="00E43679">
        <w:rPr>
          <w:rFonts w:ascii="Times New Roman" w:hAnsi="Times New Roman"/>
          <w:sz w:val="22"/>
        </w:rPr>
        <w:br/>
        <w:t> </w:t>
      </w:r>
    </w:p>
    <w:p w14:paraId="51D1D618"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t>Designate one of its members to serve as legislative representative with the Washington State School Directors’ Association (WSSDA);</w:t>
      </w:r>
      <w:r w:rsidRPr="00E43679">
        <w:rPr>
          <w:rFonts w:ascii="Times New Roman" w:hAnsi="Times New Roman"/>
          <w:sz w:val="22"/>
        </w:rPr>
        <w:br/>
        <w:t> </w:t>
      </w:r>
    </w:p>
    <w:p w14:paraId="7A0F25FD" w14:textId="4A3B1F16" w:rsidR="00566190" w:rsidRPr="00E43679" w:rsidRDefault="00D9738B">
      <w:pPr>
        <w:numPr>
          <w:ilvl w:val="0"/>
          <w:numId w:val="3"/>
        </w:numPr>
        <w:rPr>
          <w:rFonts w:ascii="Times New Roman" w:hAnsi="Times New Roman"/>
          <w:sz w:val="22"/>
        </w:rPr>
      </w:pPr>
      <w:r w:rsidRPr="00E43679">
        <w:rPr>
          <w:rFonts w:ascii="Times New Roman" w:hAnsi="Times New Roman"/>
          <w:sz w:val="22"/>
        </w:rPr>
        <w:t>Develop an annual legislative program through conferences with WSSDA and</w:t>
      </w:r>
      <w:r w:rsidR="001B7C7E" w:rsidRPr="00E43679">
        <w:rPr>
          <w:rFonts w:ascii="Times New Roman" w:hAnsi="Times New Roman"/>
          <w:sz w:val="22"/>
        </w:rPr>
        <w:t xml:space="preserve"> the Washington Association of</w:t>
      </w:r>
      <w:r w:rsidR="00885DF4" w:rsidRPr="00E43679">
        <w:rPr>
          <w:rFonts w:ascii="Times New Roman" w:hAnsi="Times New Roman"/>
          <w:sz w:val="22"/>
        </w:rPr>
        <w:t xml:space="preserve"> School Administrators (WASA)</w:t>
      </w:r>
      <w:r w:rsidRPr="00E43679">
        <w:rPr>
          <w:rFonts w:ascii="Times New Roman" w:hAnsi="Times New Roman"/>
          <w:sz w:val="22"/>
        </w:rPr>
        <w:t>;</w:t>
      </w:r>
      <w:r w:rsidRPr="00E43679">
        <w:rPr>
          <w:rFonts w:ascii="Times New Roman" w:hAnsi="Times New Roman"/>
          <w:sz w:val="22"/>
        </w:rPr>
        <w:br/>
        <w:t> </w:t>
      </w:r>
    </w:p>
    <w:p w14:paraId="323161DB" w14:textId="2EA97CA3" w:rsidR="00566190" w:rsidRPr="00E43679" w:rsidRDefault="00D9738B">
      <w:pPr>
        <w:numPr>
          <w:ilvl w:val="0"/>
          <w:numId w:val="3"/>
        </w:numPr>
        <w:rPr>
          <w:rFonts w:ascii="Times New Roman" w:hAnsi="Times New Roman"/>
          <w:sz w:val="22"/>
        </w:rPr>
      </w:pPr>
      <w:r w:rsidRPr="00E43679">
        <w:rPr>
          <w:rFonts w:ascii="Times New Roman" w:hAnsi="Times New Roman"/>
          <w:sz w:val="22"/>
        </w:rPr>
        <w:t>Support and work for legislation that promotes the quality of education within the Lynden School District, the region</w:t>
      </w:r>
      <w:r w:rsidR="001B7C7E" w:rsidRPr="00E43679">
        <w:rPr>
          <w:rFonts w:ascii="Times New Roman" w:hAnsi="Times New Roman"/>
          <w:sz w:val="22"/>
        </w:rPr>
        <w:t>,</w:t>
      </w:r>
      <w:r w:rsidRPr="00E43679">
        <w:rPr>
          <w:rFonts w:ascii="Times New Roman" w:hAnsi="Times New Roman"/>
          <w:sz w:val="22"/>
        </w:rPr>
        <w:t xml:space="preserve"> and the state of Washington;</w:t>
      </w:r>
      <w:r w:rsidRPr="00E43679">
        <w:rPr>
          <w:rFonts w:ascii="Times New Roman" w:hAnsi="Times New Roman"/>
          <w:sz w:val="22"/>
        </w:rPr>
        <w:br/>
        <w:t> </w:t>
      </w:r>
    </w:p>
    <w:p w14:paraId="2B83EDA5" w14:textId="68012094" w:rsidR="00566190" w:rsidRPr="00E43679" w:rsidRDefault="00D9738B">
      <w:pPr>
        <w:numPr>
          <w:ilvl w:val="0"/>
          <w:numId w:val="3"/>
        </w:numPr>
        <w:rPr>
          <w:rFonts w:ascii="Times New Roman" w:hAnsi="Times New Roman"/>
          <w:sz w:val="22"/>
        </w:rPr>
      </w:pPr>
      <w:r w:rsidRPr="00E43679">
        <w:rPr>
          <w:rFonts w:ascii="Times New Roman" w:hAnsi="Times New Roman"/>
          <w:sz w:val="22"/>
        </w:rPr>
        <w:t>Commit to sending a team to the WSSDA/WASA Legislative Conference held each February;</w:t>
      </w:r>
      <w:r w:rsidRPr="00E43679">
        <w:rPr>
          <w:rFonts w:ascii="Times New Roman" w:hAnsi="Times New Roman"/>
          <w:sz w:val="22"/>
        </w:rPr>
        <w:br/>
        <w:t> </w:t>
      </w:r>
    </w:p>
    <w:p w14:paraId="7F4099AC" w14:textId="0E4BC248" w:rsidR="00566190" w:rsidRPr="00E43679" w:rsidRDefault="00D9738B">
      <w:pPr>
        <w:numPr>
          <w:ilvl w:val="0"/>
          <w:numId w:val="3"/>
        </w:numPr>
        <w:rPr>
          <w:rFonts w:ascii="Times New Roman" w:hAnsi="Times New Roman"/>
          <w:sz w:val="22"/>
        </w:rPr>
      </w:pPr>
      <w:r w:rsidRPr="00E43679">
        <w:rPr>
          <w:rFonts w:ascii="Times New Roman" w:hAnsi="Times New Roman"/>
          <w:sz w:val="22"/>
        </w:rPr>
        <w:t>Stay informed of pending legislation and actively communicate concerns and make its position known to elected representatives at both the state and national levels by regular contact with their legislators in-district, in Olympia</w:t>
      </w:r>
      <w:r w:rsidR="000D4DCE" w:rsidRPr="00E43679">
        <w:rPr>
          <w:rFonts w:ascii="Times New Roman" w:hAnsi="Times New Roman"/>
          <w:sz w:val="22"/>
        </w:rPr>
        <w:t>,</w:t>
      </w:r>
      <w:r w:rsidRPr="00E43679">
        <w:rPr>
          <w:rFonts w:ascii="Times New Roman" w:hAnsi="Times New Roman"/>
          <w:sz w:val="22"/>
        </w:rPr>
        <w:t xml:space="preserve"> and in Washington D.C</w:t>
      </w:r>
      <w:r w:rsidR="000D4DCE" w:rsidRPr="00E43679">
        <w:rPr>
          <w:rFonts w:ascii="Times New Roman" w:hAnsi="Times New Roman"/>
          <w:sz w:val="22"/>
        </w:rPr>
        <w:t>.</w:t>
      </w:r>
      <w:r w:rsidRPr="00E43679">
        <w:rPr>
          <w:rFonts w:ascii="Times New Roman" w:hAnsi="Times New Roman"/>
          <w:sz w:val="22"/>
        </w:rPr>
        <w:t>;</w:t>
      </w:r>
      <w:r w:rsidRPr="00E43679">
        <w:rPr>
          <w:rFonts w:ascii="Times New Roman" w:hAnsi="Times New Roman"/>
          <w:sz w:val="22"/>
        </w:rPr>
        <w:br/>
        <w:t> </w:t>
      </w:r>
    </w:p>
    <w:p w14:paraId="6C54474E"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t>Seek adequate funding for schools and full funding for state and federally mandated programs;</w:t>
      </w:r>
      <w:r w:rsidRPr="00E43679">
        <w:rPr>
          <w:rFonts w:ascii="Times New Roman" w:hAnsi="Times New Roman"/>
          <w:sz w:val="22"/>
        </w:rPr>
        <w:br/>
        <w:t> </w:t>
      </w:r>
    </w:p>
    <w:p w14:paraId="784063DC"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t>Set aside board meeting time to discuss legislative issues, using resources such as WSSDA’s Legislative Updates;</w:t>
      </w:r>
      <w:r w:rsidRPr="00E43679">
        <w:rPr>
          <w:rFonts w:ascii="Times New Roman" w:hAnsi="Times New Roman"/>
          <w:sz w:val="22"/>
        </w:rPr>
        <w:br/>
        <w:t> </w:t>
      </w:r>
    </w:p>
    <w:p w14:paraId="5943D7BF"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t>Respond appropriately to requests for legislative proposals, comments on legislative proposals, and development of priority positions;</w:t>
      </w:r>
      <w:r w:rsidRPr="00E43679">
        <w:rPr>
          <w:rFonts w:ascii="Times New Roman" w:hAnsi="Times New Roman"/>
          <w:sz w:val="22"/>
        </w:rPr>
        <w:br/>
        <w:t> </w:t>
      </w:r>
    </w:p>
    <w:p w14:paraId="1AB898B9"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t>Ensure that local media representatives and legislators are invited to board meetings and school activities;</w:t>
      </w:r>
      <w:r w:rsidRPr="00E43679">
        <w:rPr>
          <w:rFonts w:ascii="Times New Roman" w:hAnsi="Times New Roman"/>
          <w:sz w:val="22"/>
        </w:rPr>
        <w:br/>
        <w:t> </w:t>
      </w:r>
    </w:p>
    <w:p w14:paraId="36C7BEFC"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lastRenderedPageBreak/>
        <w:t>Work for the achievement of common legislative objectives with WSSDA and with other concerned groups; and</w:t>
      </w:r>
      <w:r w:rsidRPr="00E43679">
        <w:rPr>
          <w:rFonts w:ascii="Times New Roman" w:hAnsi="Times New Roman"/>
          <w:sz w:val="22"/>
        </w:rPr>
        <w:br/>
        <w:t> </w:t>
      </w:r>
    </w:p>
    <w:p w14:paraId="27F691DB" w14:textId="77777777" w:rsidR="00566190" w:rsidRPr="00E43679" w:rsidRDefault="00D9738B">
      <w:pPr>
        <w:numPr>
          <w:ilvl w:val="0"/>
          <w:numId w:val="3"/>
        </w:numPr>
        <w:rPr>
          <w:rFonts w:ascii="Times New Roman" w:hAnsi="Times New Roman"/>
          <w:sz w:val="22"/>
        </w:rPr>
      </w:pPr>
      <w:r w:rsidRPr="00E43679">
        <w:rPr>
          <w:rFonts w:ascii="Times New Roman" w:hAnsi="Times New Roman"/>
          <w:sz w:val="22"/>
        </w:rPr>
        <w:t>Inform the public of its legislative priorities and outcomes of its legislative efforts.</w:t>
      </w:r>
    </w:p>
    <w:p w14:paraId="39463CE6" w14:textId="77777777" w:rsidR="00566190" w:rsidRPr="00E43679" w:rsidRDefault="00D9738B">
      <w:pPr>
        <w:pStyle w:val="NormalWeb"/>
        <w:rPr>
          <w:rFonts w:ascii="Times New Roman" w:hAnsi="Times New Roman"/>
          <w:sz w:val="22"/>
        </w:rPr>
      </w:pPr>
      <w:r w:rsidRPr="00E43679">
        <w:rPr>
          <w:rFonts w:ascii="Times New Roman" w:hAnsi="Times New Roman"/>
          <w:sz w:val="22"/>
        </w:rPr>
        <w:t> </w:t>
      </w:r>
    </w:p>
    <w:p w14:paraId="569B2230" w14:textId="0B6908F2" w:rsidR="00566190" w:rsidRPr="00E43679" w:rsidRDefault="00D9738B">
      <w:pPr>
        <w:pStyle w:val="NormalWeb"/>
        <w:rPr>
          <w:rFonts w:ascii="Times New Roman" w:hAnsi="Times New Roman"/>
          <w:sz w:val="22"/>
        </w:rPr>
      </w:pPr>
      <w:r w:rsidRPr="00E43679">
        <w:rPr>
          <w:rFonts w:ascii="Times New Roman" w:hAnsi="Times New Roman"/>
          <w:sz w:val="22"/>
        </w:rPr>
        <w:t>Board members, individually or as members of professional organizations, will not represent positions conflicting with the district’s positions on legislative matters unless it is made clear that such representation is not the official position of the district.</w:t>
      </w:r>
    </w:p>
    <w:p w14:paraId="187B7517" w14:textId="77777777" w:rsidR="00566190" w:rsidRPr="00E43679" w:rsidRDefault="00D9738B">
      <w:pPr>
        <w:pStyle w:val="NormalWeb"/>
        <w:rPr>
          <w:rFonts w:ascii="Times New Roman" w:hAnsi="Times New Roman"/>
          <w:sz w:val="22"/>
        </w:rPr>
      </w:pPr>
      <w:r w:rsidRPr="00E43679">
        <w:rPr>
          <w:rFonts w:ascii="Times New Roman" w:hAnsi="Times New Roman"/>
          <w:sz w:val="22"/>
        </w:rPr>
        <w:t> </w:t>
      </w:r>
    </w:p>
    <w:p w14:paraId="5347AB2D" w14:textId="77777777" w:rsidR="00566190" w:rsidRPr="00E43679" w:rsidRDefault="00D9738B">
      <w:pPr>
        <w:pStyle w:val="NormalWeb"/>
        <w:rPr>
          <w:rFonts w:ascii="Times New Roman" w:hAnsi="Times New Roman"/>
          <w:sz w:val="22"/>
        </w:rPr>
      </w:pPr>
      <w:r w:rsidRPr="00E43679">
        <w:rPr>
          <w:rStyle w:val="Strong"/>
          <w:rFonts w:ascii="Times New Roman" w:hAnsi="Times New Roman"/>
          <w:sz w:val="22"/>
        </w:rPr>
        <w:t>WSSDA Legislative Representative</w:t>
      </w:r>
    </w:p>
    <w:p w14:paraId="7F7EC38C" w14:textId="5E32F098" w:rsidR="00566190" w:rsidRPr="00E43679" w:rsidRDefault="00D9738B">
      <w:pPr>
        <w:pStyle w:val="NormalWeb"/>
        <w:rPr>
          <w:rFonts w:ascii="Times New Roman" w:hAnsi="Times New Roman"/>
          <w:sz w:val="22"/>
        </w:rPr>
      </w:pPr>
      <w:r w:rsidRPr="00E43679">
        <w:rPr>
          <w:rFonts w:ascii="Times New Roman" w:hAnsi="Times New Roman"/>
          <w:sz w:val="22"/>
        </w:rPr>
        <w:t xml:space="preserve">The board’s WSSDA legislative representative serves as the contact person and acts as the coordinator of the board’s legislative activities. The legislative representative also serves as </w:t>
      </w:r>
      <w:r w:rsidR="00885DF4" w:rsidRPr="00E43679">
        <w:rPr>
          <w:rFonts w:ascii="Times New Roman" w:hAnsi="Times New Roman"/>
          <w:sz w:val="22"/>
        </w:rPr>
        <w:t>a</w:t>
      </w:r>
      <w:r w:rsidRPr="00E43679">
        <w:rPr>
          <w:rFonts w:ascii="Times New Roman" w:hAnsi="Times New Roman"/>
          <w:sz w:val="22"/>
        </w:rPr>
        <w:t xml:space="preserve"> board’s liaison at WSSDA</w:t>
      </w:r>
      <w:r w:rsidR="00885DF4" w:rsidRPr="00E43679">
        <w:rPr>
          <w:rFonts w:ascii="Times New Roman" w:hAnsi="Times New Roman"/>
          <w:sz w:val="22"/>
        </w:rPr>
        <w:t>’s</w:t>
      </w:r>
      <w:r w:rsidRPr="00E43679">
        <w:rPr>
          <w:rFonts w:ascii="Times New Roman" w:hAnsi="Times New Roman"/>
          <w:sz w:val="22"/>
        </w:rPr>
        <w:t xml:space="preserve"> </w:t>
      </w:r>
      <w:r w:rsidR="00885DF4" w:rsidRPr="00E43679">
        <w:rPr>
          <w:rFonts w:ascii="Times New Roman" w:hAnsi="Times New Roman"/>
          <w:sz w:val="22"/>
        </w:rPr>
        <w:t>General</w:t>
      </w:r>
      <w:r w:rsidRPr="00E43679">
        <w:rPr>
          <w:rFonts w:ascii="Times New Roman" w:hAnsi="Times New Roman"/>
          <w:sz w:val="22"/>
        </w:rPr>
        <w:t xml:space="preserve"> Assembly. The legislative representative will be elected from among its members at the first regular meeting in even-numbered years and will serve for a period of two years. The legislative representative will:</w:t>
      </w:r>
      <w:r w:rsidRPr="00E43679">
        <w:rPr>
          <w:rFonts w:ascii="Times New Roman" w:hAnsi="Times New Roman"/>
          <w:sz w:val="22"/>
        </w:rPr>
        <w:br/>
        <w:t> </w:t>
      </w:r>
    </w:p>
    <w:p w14:paraId="3D20C8C5" w14:textId="77777777" w:rsidR="00566190" w:rsidRPr="00E43679" w:rsidRDefault="00D9738B">
      <w:pPr>
        <w:numPr>
          <w:ilvl w:val="0"/>
          <w:numId w:val="6"/>
        </w:numPr>
        <w:rPr>
          <w:rFonts w:ascii="Times New Roman" w:hAnsi="Times New Roman"/>
          <w:sz w:val="22"/>
        </w:rPr>
      </w:pPr>
      <w:r w:rsidRPr="00E43679">
        <w:rPr>
          <w:rFonts w:ascii="Times New Roman" w:hAnsi="Times New Roman"/>
          <w:sz w:val="22"/>
        </w:rPr>
        <w:t>Support the board’s engagement and participation in WSSDA’s annual legislative program. This includes: </w:t>
      </w:r>
      <w:r w:rsidRPr="00E43679">
        <w:rPr>
          <w:rFonts w:ascii="Times New Roman" w:hAnsi="Times New Roman"/>
          <w:sz w:val="22"/>
        </w:rPr>
        <w:br/>
        <w:t xml:space="preserve">  </w:t>
      </w:r>
    </w:p>
    <w:p w14:paraId="2DC31199" w14:textId="285DB982" w:rsidR="00566190" w:rsidRPr="00E43679" w:rsidRDefault="00D9738B">
      <w:pPr>
        <w:numPr>
          <w:ilvl w:val="1"/>
          <w:numId w:val="6"/>
        </w:numPr>
        <w:rPr>
          <w:rFonts w:ascii="Times New Roman" w:hAnsi="Times New Roman"/>
          <w:sz w:val="22"/>
        </w:rPr>
      </w:pPr>
      <w:r w:rsidRPr="00E43679">
        <w:rPr>
          <w:rFonts w:ascii="Times New Roman" w:hAnsi="Times New Roman"/>
          <w:sz w:val="22"/>
        </w:rPr>
        <w:t xml:space="preserve">Reviewing WSSDA legislative proposals with the board prior to WSSDA’s annual General Assembly. </w:t>
      </w:r>
      <w:r w:rsidRPr="00E43679">
        <w:rPr>
          <w:rStyle w:val="Emphasis"/>
          <w:rFonts w:ascii="Times New Roman" w:hAnsi="Times New Roman"/>
          <w:sz w:val="22"/>
        </w:rPr>
        <w:t>(It may be appropriate to schedule a special meeting for that purpose in order to allow sufficient time for discussion of the issues)</w:t>
      </w:r>
      <w:r w:rsidRPr="00E43679">
        <w:rPr>
          <w:rFonts w:ascii="Times New Roman" w:hAnsi="Times New Roman"/>
          <w:sz w:val="22"/>
        </w:rPr>
        <w:t>;</w:t>
      </w:r>
      <w:r w:rsidRPr="00E43679">
        <w:rPr>
          <w:rFonts w:ascii="Times New Roman" w:hAnsi="Times New Roman"/>
          <w:sz w:val="22"/>
        </w:rPr>
        <w:br/>
        <w:t> </w:t>
      </w:r>
    </w:p>
    <w:p w14:paraId="2F86E0DE" w14:textId="2EA26A4C" w:rsidR="00566190" w:rsidRPr="00E43679" w:rsidRDefault="00D9738B">
      <w:pPr>
        <w:numPr>
          <w:ilvl w:val="1"/>
          <w:numId w:val="6"/>
        </w:numPr>
        <w:rPr>
          <w:rFonts w:ascii="Times New Roman" w:hAnsi="Times New Roman"/>
          <w:sz w:val="22"/>
        </w:rPr>
      </w:pPr>
      <w:r w:rsidRPr="00E43679">
        <w:rPr>
          <w:rFonts w:ascii="Times New Roman" w:hAnsi="Times New Roman"/>
          <w:sz w:val="22"/>
        </w:rPr>
        <w:t>When appropriate, obtaining the board’s support for a legislative proposal to be submitted to the WSSDA General Assembly and supporting that proposal at the Assembly; and</w:t>
      </w:r>
      <w:r w:rsidRPr="00E43679">
        <w:rPr>
          <w:rFonts w:ascii="Times New Roman" w:hAnsi="Times New Roman"/>
          <w:sz w:val="22"/>
        </w:rPr>
        <w:br/>
        <w:t> </w:t>
      </w:r>
    </w:p>
    <w:p w14:paraId="646D66A9" w14:textId="27D4B6AF" w:rsidR="00566190" w:rsidRPr="00E43679" w:rsidRDefault="00D9738B">
      <w:pPr>
        <w:numPr>
          <w:ilvl w:val="1"/>
          <w:numId w:val="6"/>
        </w:numPr>
        <w:rPr>
          <w:rFonts w:ascii="Times New Roman" w:hAnsi="Times New Roman"/>
          <w:sz w:val="22"/>
        </w:rPr>
      </w:pPr>
      <w:r w:rsidRPr="00E43679">
        <w:rPr>
          <w:rFonts w:ascii="Times New Roman" w:hAnsi="Times New Roman"/>
          <w:sz w:val="22"/>
        </w:rPr>
        <w:t>Representing the board at state legislative meetings (e.g., the General Assembly, the Olympia Legislative Conference and any area or regional workshops).</w:t>
      </w:r>
      <w:r w:rsidRPr="00E43679">
        <w:rPr>
          <w:rFonts w:ascii="Times New Roman" w:hAnsi="Times New Roman"/>
          <w:sz w:val="22"/>
        </w:rPr>
        <w:br/>
        <w:t> </w:t>
      </w:r>
    </w:p>
    <w:p w14:paraId="54083C35" w14:textId="77777777" w:rsidR="00566190" w:rsidRPr="00E43679" w:rsidRDefault="00D9738B">
      <w:pPr>
        <w:numPr>
          <w:ilvl w:val="0"/>
          <w:numId w:val="6"/>
        </w:numPr>
        <w:rPr>
          <w:rFonts w:ascii="Times New Roman" w:hAnsi="Times New Roman"/>
          <w:sz w:val="22"/>
        </w:rPr>
      </w:pPr>
      <w:r w:rsidRPr="00E43679">
        <w:rPr>
          <w:rFonts w:ascii="Times New Roman" w:hAnsi="Times New Roman"/>
          <w:sz w:val="22"/>
        </w:rPr>
        <w:t>Stay apprised of and initiate communications regarding state and federal educational policy and legislative issues/developments by:</w:t>
      </w:r>
      <w:r w:rsidRPr="00E43679">
        <w:rPr>
          <w:rFonts w:ascii="Times New Roman" w:hAnsi="Times New Roman"/>
          <w:sz w:val="22"/>
        </w:rPr>
        <w:br/>
        <w:t xml:space="preserve">  </w:t>
      </w:r>
    </w:p>
    <w:p w14:paraId="5AFA9CC9" w14:textId="77777777" w:rsidR="00566190" w:rsidRPr="00E43679" w:rsidRDefault="00D9738B">
      <w:pPr>
        <w:numPr>
          <w:ilvl w:val="1"/>
          <w:numId w:val="6"/>
        </w:numPr>
        <w:rPr>
          <w:rFonts w:ascii="Times New Roman" w:hAnsi="Times New Roman"/>
          <w:sz w:val="22"/>
        </w:rPr>
      </w:pPr>
      <w:r w:rsidRPr="00E43679">
        <w:rPr>
          <w:rFonts w:ascii="Times New Roman" w:hAnsi="Times New Roman"/>
          <w:sz w:val="22"/>
        </w:rPr>
        <w:t>Providing legislative updates periodically at board meetings and during the Legislative Session sharing information from WSSDA’s legislative updates; and</w:t>
      </w:r>
      <w:r w:rsidRPr="00E43679">
        <w:rPr>
          <w:rFonts w:ascii="Times New Roman" w:hAnsi="Times New Roman"/>
          <w:sz w:val="22"/>
        </w:rPr>
        <w:br/>
        <w:t> </w:t>
      </w:r>
    </w:p>
    <w:p w14:paraId="5B5DBB8F" w14:textId="77777777" w:rsidR="00566190" w:rsidRPr="00E43679" w:rsidRDefault="00D9738B">
      <w:pPr>
        <w:numPr>
          <w:ilvl w:val="1"/>
          <w:numId w:val="6"/>
        </w:numPr>
        <w:rPr>
          <w:rFonts w:ascii="Times New Roman" w:hAnsi="Times New Roman"/>
          <w:sz w:val="22"/>
        </w:rPr>
      </w:pPr>
      <w:r w:rsidRPr="00E43679">
        <w:rPr>
          <w:rFonts w:ascii="Times New Roman" w:hAnsi="Times New Roman"/>
          <w:sz w:val="22"/>
        </w:rPr>
        <w:t>Contacting legislators at appropriate times when legislative issues require it.</w:t>
      </w:r>
      <w:r w:rsidRPr="00E43679">
        <w:rPr>
          <w:rFonts w:ascii="Times New Roman" w:hAnsi="Times New Roman"/>
          <w:sz w:val="22"/>
        </w:rPr>
        <w:br/>
        <w:t> </w:t>
      </w:r>
    </w:p>
    <w:p w14:paraId="2ACF35F6" w14:textId="77777777" w:rsidR="001845A6" w:rsidRDefault="00D9738B">
      <w:pPr>
        <w:numPr>
          <w:ilvl w:val="0"/>
          <w:numId w:val="6"/>
        </w:numPr>
        <w:rPr>
          <w:rFonts w:ascii="Times New Roman" w:hAnsi="Times New Roman"/>
          <w:sz w:val="22"/>
        </w:rPr>
      </w:pPr>
      <w:r w:rsidRPr="00E43679">
        <w:rPr>
          <w:rFonts w:ascii="Times New Roman" w:hAnsi="Times New Roman"/>
          <w:sz w:val="22"/>
        </w:rPr>
        <w:t>Establish and/or maintain contacts with local legislators, community education stakeholder groups, and the local press in order to explain or clarify WSSDA positions on legislative issues.</w:t>
      </w:r>
    </w:p>
    <w:p w14:paraId="7F847665" w14:textId="77777777" w:rsidR="001845A6" w:rsidRDefault="001845A6" w:rsidP="001845A6">
      <w:pPr>
        <w:rPr>
          <w:rFonts w:ascii="Times New Roman" w:hAnsi="Times New Roman"/>
          <w:sz w:val="22"/>
        </w:rPr>
      </w:pPr>
    </w:p>
    <w:p w14:paraId="16E273BC" w14:textId="77777777" w:rsidR="001845A6" w:rsidRDefault="001845A6" w:rsidP="001845A6">
      <w:pPr>
        <w:rPr>
          <w:rFonts w:ascii="Times New Roman" w:hAnsi="Times New Roman"/>
          <w:sz w:val="22"/>
        </w:rPr>
      </w:pPr>
    </w:p>
    <w:p w14:paraId="003ACFCD" w14:textId="77777777" w:rsidR="001845A6" w:rsidRDefault="001845A6" w:rsidP="001845A6">
      <w:pPr>
        <w:rPr>
          <w:rFonts w:ascii="Times New Roman" w:hAnsi="Times New Roman"/>
          <w:sz w:val="22"/>
        </w:rPr>
      </w:pPr>
    </w:p>
    <w:p w14:paraId="753A8910" w14:textId="77777777" w:rsidR="001845A6" w:rsidRDefault="001845A6" w:rsidP="001845A6">
      <w:pPr>
        <w:rPr>
          <w:rFonts w:ascii="Times New Roman" w:hAnsi="Times New Roman"/>
          <w:sz w:val="22"/>
        </w:rPr>
      </w:pPr>
    </w:p>
    <w:p w14:paraId="2DB6BA50" w14:textId="77777777" w:rsidR="001845A6" w:rsidRDefault="001845A6" w:rsidP="001845A6">
      <w:pPr>
        <w:rPr>
          <w:rFonts w:ascii="Times New Roman" w:hAnsi="Times New Roman"/>
          <w:sz w:val="22"/>
        </w:rPr>
      </w:pPr>
    </w:p>
    <w:p w14:paraId="2FC41124" w14:textId="77777777" w:rsidR="001845A6" w:rsidRDefault="001845A6" w:rsidP="001845A6">
      <w:pPr>
        <w:rPr>
          <w:rFonts w:ascii="Times New Roman" w:hAnsi="Times New Roman"/>
          <w:sz w:val="22"/>
        </w:rPr>
      </w:pPr>
    </w:p>
    <w:p w14:paraId="35F15669" w14:textId="5616478F" w:rsidR="00566190" w:rsidRPr="00E43679" w:rsidRDefault="00D9738B" w:rsidP="001845A6">
      <w:pPr>
        <w:rPr>
          <w:rFonts w:ascii="Times New Roman" w:hAnsi="Times New Roman"/>
          <w:sz w:val="22"/>
        </w:rPr>
      </w:pPr>
      <w:r w:rsidRPr="00E43679">
        <w:rPr>
          <w:rFonts w:ascii="Times New Roman" w:hAnsi="Times New Roman"/>
          <w:sz w:val="22"/>
        </w:rPr>
        <w:br/>
        <w:t> </w:t>
      </w:r>
    </w:p>
    <w:p w14:paraId="068CBE7C" w14:textId="77777777" w:rsidR="00566190" w:rsidRPr="00E43679" w:rsidRDefault="00566190">
      <w:pPr>
        <w:spacing w:after="240"/>
        <w:rPr>
          <w:rFonts w:ascii="Times New Roman" w:eastAsia="Times New Roman" w:hAnsi="Times New Roman"/>
          <w:sz w:val="22"/>
        </w:rPr>
      </w:pPr>
    </w:p>
    <w:tbl>
      <w:tblPr>
        <w:tblW w:w="0" w:type="auto"/>
        <w:tblCellSpacing w:w="15" w:type="dxa"/>
        <w:tblLook w:val="04A0" w:firstRow="1" w:lastRow="0" w:firstColumn="1" w:lastColumn="0" w:noHBand="0" w:noVBand="1"/>
      </w:tblPr>
      <w:tblGrid>
        <w:gridCol w:w="3045"/>
        <w:gridCol w:w="4731"/>
      </w:tblGrid>
      <w:tr w:rsidR="00566190" w:rsidRPr="00E43679" w14:paraId="52B05554" w14:textId="77777777">
        <w:trPr>
          <w:tblCellSpacing w:w="15" w:type="dxa"/>
        </w:trPr>
        <w:tc>
          <w:tcPr>
            <w:tcW w:w="3000" w:type="dxa"/>
            <w:tcMar>
              <w:top w:w="15" w:type="dxa"/>
              <w:left w:w="15" w:type="dxa"/>
              <w:bottom w:w="15" w:type="dxa"/>
              <w:right w:w="15" w:type="dxa"/>
            </w:tcMar>
            <w:vAlign w:val="center"/>
            <w:hideMark/>
          </w:tcPr>
          <w:p w14:paraId="60744155" w14:textId="77777777" w:rsidR="00566190" w:rsidRPr="00E43679" w:rsidRDefault="00D9738B">
            <w:pPr>
              <w:rPr>
                <w:rFonts w:ascii="Times New Roman" w:hAnsi="Times New Roman"/>
                <w:sz w:val="22"/>
              </w:rPr>
            </w:pPr>
            <w:r w:rsidRPr="00E43679">
              <w:rPr>
                <w:rFonts w:ascii="Times New Roman" w:hAnsi="Times New Roman"/>
                <w:sz w:val="22"/>
              </w:rPr>
              <w:lastRenderedPageBreak/>
              <w:t xml:space="preserve">Cross References: </w:t>
            </w:r>
          </w:p>
        </w:tc>
        <w:tc>
          <w:tcPr>
            <w:tcW w:w="0" w:type="auto"/>
            <w:tcMar>
              <w:top w:w="15" w:type="dxa"/>
              <w:left w:w="15" w:type="dxa"/>
              <w:bottom w:w="15" w:type="dxa"/>
              <w:right w:w="15" w:type="dxa"/>
            </w:tcMar>
            <w:vAlign w:val="center"/>
            <w:hideMark/>
          </w:tcPr>
          <w:p w14:paraId="66FB531C" w14:textId="77777777" w:rsidR="00566190" w:rsidRPr="00E43679" w:rsidRDefault="00D9738B">
            <w:pPr>
              <w:rPr>
                <w:rFonts w:ascii="Times New Roman" w:hAnsi="Times New Roman"/>
                <w:sz w:val="22"/>
              </w:rPr>
            </w:pPr>
            <w:r w:rsidRPr="00E43679">
              <w:rPr>
                <w:rFonts w:ascii="Times New Roman" w:hAnsi="Times New Roman"/>
                <w:sz w:val="22"/>
              </w:rPr>
              <w:t xml:space="preserve">1210 - Annual Organizational Meeting </w:t>
            </w:r>
          </w:p>
        </w:tc>
      </w:tr>
      <w:tr w:rsidR="00566190" w:rsidRPr="00E43679" w14:paraId="31790F87" w14:textId="77777777">
        <w:trPr>
          <w:tblCellSpacing w:w="15" w:type="dxa"/>
        </w:trPr>
        <w:tc>
          <w:tcPr>
            <w:tcW w:w="3000" w:type="dxa"/>
            <w:tcMar>
              <w:top w:w="15" w:type="dxa"/>
              <w:left w:w="15" w:type="dxa"/>
              <w:bottom w:w="15" w:type="dxa"/>
              <w:right w:w="15" w:type="dxa"/>
            </w:tcMar>
            <w:vAlign w:val="center"/>
            <w:hideMark/>
          </w:tcPr>
          <w:p w14:paraId="51C65088" w14:textId="77777777" w:rsidR="00566190" w:rsidRPr="00E43679" w:rsidRDefault="00566190">
            <w:pPr>
              <w:rPr>
                <w:rFonts w:ascii="Times New Roman" w:hAnsi="Times New Roman"/>
                <w:sz w:val="22"/>
              </w:rPr>
            </w:pPr>
          </w:p>
        </w:tc>
        <w:tc>
          <w:tcPr>
            <w:tcW w:w="0" w:type="auto"/>
            <w:tcMar>
              <w:top w:w="15" w:type="dxa"/>
              <w:left w:w="15" w:type="dxa"/>
              <w:bottom w:w="15" w:type="dxa"/>
              <w:right w:w="15" w:type="dxa"/>
            </w:tcMar>
            <w:vAlign w:val="center"/>
            <w:hideMark/>
          </w:tcPr>
          <w:p w14:paraId="400C4327" w14:textId="77777777" w:rsidR="00566190" w:rsidRPr="00E43679" w:rsidRDefault="00D9738B">
            <w:pPr>
              <w:rPr>
                <w:rFonts w:ascii="Times New Roman" w:hAnsi="Times New Roman"/>
                <w:sz w:val="22"/>
              </w:rPr>
            </w:pPr>
            <w:r w:rsidRPr="00E43679">
              <w:rPr>
                <w:rFonts w:ascii="Times New Roman" w:hAnsi="Times New Roman"/>
                <w:sz w:val="22"/>
              </w:rPr>
              <w:t xml:space="preserve">1220 - Board Officers and Duties of Board Members </w:t>
            </w:r>
          </w:p>
        </w:tc>
      </w:tr>
      <w:tr w:rsidR="00566190" w:rsidRPr="00E43679" w14:paraId="00293A49" w14:textId="77777777">
        <w:trPr>
          <w:tblCellSpacing w:w="15" w:type="dxa"/>
        </w:trPr>
        <w:tc>
          <w:tcPr>
            <w:tcW w:w="3000" w:type="dxa"/>
            <w:tcMar>
              <w:top w:w="15" w:type="dxa"/>
              <w:left w:w="15" w:type="dxa"/>
              <w:bottom w:w="15" w:type="dxa"/>
              <w:right w:w="15" w:type="dxa"/>
            </w:tcMar>
            <w:vAlign w:val="center"/>
            <w:hideMark/>
          </w:tcPr>
          <w:p w14:paraId="0C557827" w14:textId="77777777" w:rsidR="00566190" w:rsidRPr="00E43679" w:rsidRDefault="00566190">
            <w:pPr>
              <w:rPr>
                <w:rFonts w:ascii="Times New Roman" w:hAnsi="Times New Roman"/>
                <w:sz w:val="22"/>
              </w:rPr>
            </w:pPr>
          </w:p>
        </w:tc>
        <w:tc>
          <w:tcPr>
            <w:tcW w:w="0" w:type="auto"/>
            <w:tcMar>
              <w:top w:w="15" w:type="dxa"/>
              <w:left w:w="15" w:type="dxa"/>
              <w:bottom w:w="15" w:type="dxa"/>
              <w:right w:w="15" w:type="dxa"/>
            </w:tcMar>
            <w:vAlign w:val="center"/>
            <w:hideMark/>
          </w:tcPr>
          <w:p w14:paraId="45EF15EF" w14:textId="77777777" w:rsidR="00566190" w:rsidRPr="00E43679" w:rsidRDefault="00566190">
            <w:pPr>
              <w:rPr>
                <w:rFonts w:ascii="Times New Roman" w:eastAsia="Times New Roman" w:hAnsi="Times New Roman"/>
                <w:sz w:val="22"/>
              </w:rPr>
            </w:pPr>
          </w:p>
        </w:tc>
      </w:tr>
    </w:tbl>
    <w:p w14:paraId="48ADA86F" w14:textId="77777777" w:rsidR="00566190" w:rsidRPr="00E43679" w:rsidRDefault="00566190">
      <w:pPr>
        <w:spacing w:after="240"/>
        <w:rPr>
          <w:rFonts w:ascii="Times New Roman" w:eastAsia="Times New Roman" w:hAnsi="Times New Roman"/>
          <w:sz w:val="22"/>
        </w:rPr>
      </w:pPr>
    </w:p>
    <w:tbl>
      <w:tblPr>
        <w:tblW w:w="0" w:type="auto"/>
        <w:tblCellSpacing w:w="15" w:type="dxa"/>
        <w:tblLook w:val="04A0" w:firstRow="1" w:lastRow="0" w:firstColumn="1" w:lastColumn="0" w:noHBand="0" w:noVBand="1"/>
      </w:tblPr>
      <w:tblGrid>
        <w:gridCol w:w="3045"/>
        <w:gridCol w:w="6315"/>
      </w:tblGrid>
      <w:tr w:rsidR="00566190" w:rsidRPr="00E43679" w14:paraId="1A21340D" w14:textId="77777777">
        <w:trPr>
          <w:tblCellSpacing w:w="15" w:type="dxa"/>
        </w:trPr>
        <w:tc>
          <w:tcPr>
            <w:tcW w:w="3000" w:type="dxa"/>
            <w:tcMar>
              <w:top w:w="15" w:type="dxa"/>
              <w:left w:w="15" w:type="dxa"/>
              <w:bottom w:w="15" w:type="dxa"/>
              <w:right w:w="15" w:type="dxa"/>
            </w:tcMar>
            <w:vAlign w:val="center"/>
            <w:hideMark/>
          </w:tcPr>
          <w:p w14:paraId="492380B8" w14:textId="77777777" w:rsidR="00566190" w:rsidRPr="00E43679" w:rsidRDefault="00D9738B">
            <w:pPr>
              <w:rPr>
                <w:rFonts w:ascii="Times New Roman" w:hAnsi="Times New Roman"/>
                <w:sz w:val="22"/>
              </w:rPr>
            </w:pPr>
            <w:r w:rsidRPr="00E43679">
              <w:rPr>
                <w:rFonts w:ascii="Times New Roman" w:hAnsi="Times New Roman"/>
                <w:sz w:val="22"/>
              </w:rPr>
              <w:t xml:space="preserve">Legal References: </w:t>
            </w:r>
          </w:p>
        </w:tc>
        <w:tc>
          <w:tcPr>
            <w:tcW w:w="0" w:type="auto"/>
            <w:tcMar>
              <w:top w:w="15" w:type="dxa"/>
              <w:left w:w="15" w:type="dxa"/>
              <w:bottom w:w="15" w:type="dxa"/>
              <w:right w:w="15" w:type="dxa"/>
            </w:tcMar>
            <w:vAlign w:val="center"/>
            <w:hideMark/>
          </w:tcPr>
          <w:p w14:paraId="720DE543" w14:textId="77777777" w:rsidR="00566190" w:rsidRPr="00E43679" w:rsidRDefault="00D9738B">
            <w:pPr>
              <w:rPr>
                <w:rFonts w:ascii="Times New Roman" w:hAnsi="Times New Roman"/>
                <w:sz w:val="22"/>
              </w:rPr>
            </w:pPr>
            <w:r w:rsidRPr="00E43679">
              <w:rPr>
                <w:rFonts w:ascii="Times New Roman" w:hAnsi="Times New Roman"/>
                <w:sz w:val="22"/>
              </w:rPr>
              <w:t xml:space="preserve">Chapter 28A.345 RCW Washington State School Directors’ Association </w:t>
            </w:r>
          </w:p>
        </w:tc>
      </w:tr>
      <w:tr w:rsidR="00566190" w:rsidRPr="00E43679" w14:paraId="0B6012EF" w14:textId="77777777">
        <w:trPr>
          <w:tblCellSpacing w:w="15" w:type="dxa"/>
        </w:trPr>
        <w:tc>
          <w:tcPr>
            <w:tcW w:w="3000" w:type="dxa"/>
            <w:tcMar>
              <w:top w:w="15" w:type="dxa"/>
              <w:left w:w="15" w:type="dxa"/>
              <w:bottom w:w="15" w:type="dxa"/>
              <w:right w:w="15" w:type="dxa"/>
            </w:tcMar>
            <w:vAlign w:val="center"/>
            <w:hideMark/>
          </w:tcPr>
          <w:p w14:paraId="06D6A22E" w14:textId="77777777" w:rsidR="00566190" w:rsidRPr="00E43679" w:rsidRDefault="00566190">
            <w:pPr>
              <w:rPr>
                <w:rFonts w:ascii="Times New Roman" w:hAnsi="Times New Roman"/>
                <w:sz w:val="22"/>
              </w:rPr>
            </w:pPr>
          </w:p>
        </w:tc>
        <w:tc>
          <w:tcPr>
            <w:tcW w:w="0" w:type="auto"/>
            <w:tcMar>
              <w:top w:w="15" w:type="dxa"/>
              <w:left w:w="15" w:type="dxa"/>
              <w:bottom w:w="15" w:type="dxa"/>
              <w:right w:w="15" w:type="dxa"/>
            </w:tcMar>
            <w:vAlign w:val="center"/>
            <w:hideMark/>
          </w:tcPr>
          <w:p w14:paraId="73186ED0" w14:textId="77777777" w:rsidR="00566190" w:rsidRPr="00E43679" w:rsidRDefault="00566190">
            <w:pPr>
              <w:rPr>
                <w:rFonts w:ascii="Times New Roman" w:eastAsia="Times New Roman" w:hAnsi="Times New Roman"/>
                <w:sz w:val="22"/>
              </w:rPr>
            </w:pPr>
          </w:p>
        </w:tc>
      </w:tr>
    </w:tbl>
    <w:p w14:paraId="7FC3078E" w14:textId="77777777" w:rsidR="00566190" w:rsidRPr="00E43679" w:rsidRDefault="00566190">
      <w:pPr>
        <w:spacing w:after="240"/>
        <w:rPr>
          <w:rFonts w:ascii="Times New Roman" w:eastAsia="Times New Roman" w:hAnsi="Times New Roman"/>
          <w:sz w:val="22"/>
        </w:rPr>
      </w:pPr>
    </w:p>
    <w:tbl>
      <w:tblPr>
        <w:tblW w:w="0" w:type="auto"/>
        <w:tblCellSpacing w:w="15" w:type="dxa"/>
        <w:tblLook w:val="04A0" w:firstRow="1" w:lastRow="0" w:firstColumn="1" w:lastColumn="0" w:noHBand="0" w:noVBand="1"/>
      </w:tblPr>
      <w:tblGrid>
        <w:gridCol w:w="3045"/>
        <w:gridCol w:w="1951"/>
      </w:tblGrid>
      <w:tr w:rsidR="00566190" w:rsidRPr="00E43679" w14:paraId="74CB78ED" w14:textId="77777777">
        <w:trPr>
          <w:tblCellSpacing w:w="15" w:type="dxa"/>
        </w:trPr>
        <w:tc>
          <w:tcPr>
            <w:tcW w:w="3000" w:type="dxa"/>
            <w:tcMar>
              <w:top w:w="15" w:type="dxa"/>
              <w:left w:w="15" w:type="dxa"/>
              <w:bottom w:w="15" w:type="dxa"/>
              <w:right w:w="15" w:type="dxa"/>
            </w:tcMar>
            <w:vAlign w:val="center"/>
            <w:hideMark/>
          </w:tcPr>
          <w:p w14:paraId="7805BD48" w14:textId="77777777" w:rsidR="00566190" w:rsidRPr="00E43679" w:rsidRDefault="00D9738B">
            <w:pPr>
              <w:rPr>
                <w:rFonts w:ascii="Times New Roman" w:hAnsi="Times New Roman"/>
                <w:sz w:val="22"/>
              </w:rPr>
            </w:pPr>
            <w:r w:rsidRPr="00E43679">
              <w:rPr>
                <w:rFonts w:ascii="Times New Roman" w:hAnsi="Times New Roman"/>
                <w:sz w:val="22"/>
              </w:rPr>
              <w:t xml:space="preserve">Management Resources: </w:t>
            </w:r>
          </w:p>
        </w:tc>
        <w:tc>
          <w:tcPr>
            <w:tcW w:w="0" w:type="auto"/>
            <w:tcMar>
              <w:top w:w="15" w:type="dxa"/>
              <w:left w:w="15" w:type="dxa"/>
              <w:bottom w:w="15" w:type="dxa"/>
              <w:right w:w="15" w:type="dxa"/>
            </w:tcMar>
            <w:vAlign w:val="center"/>
            <w:hideMark/>
          </w:tcPr>
          <w:p w14:paraId="0F3B662D" w14:textId="5BF1DB48" w:rsidR="00566190" w:rsidRPr="00E43679" w:rsidRDefault="00566190">
            <w:pPr>
              <w:rPr>
                <w:rFonts w:ascii="Times New Roman" w:hAnsi="Times New Roman"/>
                <w:sz w:val="22"/>
              </w:rPr>
            </w:pPr>
          </w:p>
        </w:tc>
      </w:tr>
      <w:tr w:rsidR="00885DF4" w:rsidRPr="00E43679" w14:paraId="7784D919" w14:textId="77777777">
        <w:trPr>
          <w:tblCellSpacing w:w="15" w:type="dxa"/>
        </w:trPr>
        <w:tc>
          <w:tcPr>
            <w:tcW w:w="3000" w:type="dxa"/>
            <w:tcMar>
              <w:top w:w="15" w:type="dxa"/>
              <w:left w:w="15" w:type="dxa"/>
              <w:bottom w:w="15" w:type="dxa"/>
              <w:right w:w="15" w:type="dxa"/>
            </w:tcMar>
            <w:vAlign w:val="center"/>
          </w:tcPr>
          <w:p w14:paraId="6CFE06F6" w14:textId="77777777" w:rsidR="00885DF4" w:rsidRPr="00E43679" w:rsidRDefault="00885DF4">
            <w:pPr>
              <w:rPr>
                <w:rFonts w:ascii="Times New Roman" w:hAnsi="Times New Roman"/>
                <w:sz w:val="22"/>
              </w:rPr>
            </w:pPr>
          </w:p>
        </w:tc>
        <w:tc>
          <w:tcPr>
            <w:tcW w:w="0" w:type="auto"/>
            <w:tcMar>
              <w:top w:w="15" w:type="dxa"/>
              <w:left w:w="15" w:type="dxa"/>
              <w:bottom w:w="15" w:type="dxa"/>
              <w:right w:w="15" w:type="dxa"/>
            </w:tcMar>
            <w:vAlign w:val="center"/>
          </w:tcPr>
          <w:p w14:paraId="685DF4CA" w14:textId="55EE0322" w:rsidR="00885DF4" w:rsidRPr="00E43679" w:rsidRDefault="0006593C">
            <w:pPr>
              <w:rPr>
                <w:rFonts w:ascii="Times New Roman" w:hAnsi="Times New Roman"/>
                <w:sz w:val="22"/>
              </w:rPr>
            </w:pPr>
            <w:r w:rsidRPr="00E43679">
              <w:rPr>
                <w:rFonts w:ascii="Times New Roman" w:hAnsi="Times New Roman"/>
                <w:sz w:val="22"/>
              </w:rPr>
              <w:t>2022 – October Issue</w:t>
            </w:r>
          </w:p>
        </w:tc>
      </w:tr>
      <w:tr w:rsidR="00885DF4" w:rsidRPr="00E43679" w14:paraId="5CD7C3CC" w14:textId="77777777">
        <w:trPr>
          <w:tblCellSpacing w:w="15" w:type="dxa"/>
        </w:trPr>
        <w:tc>
          <w:tcPr>
            <w:tcW w:w="3000" w:type="dxa"/>
            <w:tcMar>
              <w:top w:w="15" w:type="dxa"/>
              <w:left w:w="15" w:type="dxa"/>
              <w:bottom w:w="15" w:type="dxa"/>
              <w:right w:w="15" w:type="dxa"/>
            </w:tcMar>
            <w:vAlign w:val="center"/>
          </w:tcPr>
          <w:p w14:paraId="6BD70980" w14:textId="77777777" w:rsidR="00885DF4" w:rsidRPr="00E43679" w:rsidRDefault="00885DF4">
            <w:pPr>
              <w:rPr>
                <w:rFonts w:ascii="Times New Roman" w:hAnsi="Times New Roman"/>
                <w:sz w:val="22"/>
              </w:rPr>
            </w:pPr>
          </w:p>
        </w:tc>
        <w:tc>
          <w:tcPr>
            <w:tcW w:w="0" w:type="auto"/>
            <w:tcMar>
              <w:top w:w="15" w:type="dxa"/>
              <w:left w:w="15" w:type="dxa"/>
              <w:bottom w:w="15" w:type="dxa"/>
              <w:right w:w="15" w:type="dxa"/>
            </w:tcMar>
            <w:vAlign w:val="center"/>
          </w:tcPr>
          <w:p w14:paraId="339456EE" w14:textId="68765383" w:rsidR="00885DF4" w:rsidRPr="00E43679" w:rsidRDefault="00885DF4">
            <w:pPr>
              <w:rPr>
                <w:rFonts w:ascii="Times New Roman" w:hAnsi="Times New Roman"/>
                <w:sz w:val="22"/>
              </w:rPr>
            </w:pPr>
            <w:r w:rsidRPr="00E43679">
              <w:rPr>
                <w:rFonts w:ascii="Times New Roman" w:hAnsi="Times New Roman"/>
                <w:sz w:val="22"/>
              </w:rPr>
              <w:t>2017 - April Issue</w:t>
            </w:r>
          </w:p>
        </w:tc>
      </w:tr>
      <w:tr w:rsidR="00566190" w:rsidRPr="00E43679" w14:paraId="29857FCF" w14:textId="77777777">
        <w:trPr>
          <w:tblCellSpacing w:w="15" w:type="dxa"/>
        </w:trPr>
        <w:tc>
          <w:tcPr>
            <w:tcW w:w="3000" w:type="dxa"/>
            <w:tcMar>
              <w:top w:w="15" w:type="dxa"/>
              <w:left w:w="15" w:type="dxa"/>
              <w:bottom w:w="15" w:type="dxa"/>
              <w:right w:w="15" w:type="dxa"/>
            </w:tcMar>
            <w:vAlign w:val="center"/>
            <w:hideMark/>
          </w:tcPr>
          <w:p w14:paraId="3CEB1F39" w14:textId="77777777" w:rsidR="00566190" w:rsidRPr="00E43679" w:rsidRDefault="00566190">
            <w:pPr>
              <w:rPr>
                <w:rFonts w:ascii="Times New Roman" w:hAnsi="Times New Roman"/>
                <w:sz w:val="22"/>
              </w:rPr>
            </w:pPr>
          </w:p>
        </w:tc>
        <w:tc>
          <w:tcPr>
            <w:tcW w:w="0" w:type="auto"/>
            <w:tcMar>
              <w:top w:w="15" w:type="dxa"/>
              <w:left w:w="15" w:type="dxa"/>
              <w:bottom w:w="15" w:type="dxa"/>
              <w:right w:w="15" w:type="dxa"/>
            </w:tcMar>
            <w:vAlign w:val="center"/>
            <w:hideMark/>
          </w:tcPr>
          <w:p w14:paraId="2319A2C1" w14:textId="77777777" w:rsidR="00566190" w:rsidRPr="00E43679" w:rsidRDefault="00D9738B">
            <w:pPr>
              <w:rPr>
                <w:rFonts w:ascii="Times New Roman" w:hAnsi="Times New Roman"/>
                <w:sz w:val="22"/>
              </w:rPr>
            </w:pPr>
            <w:r w:rsidRPr="00E43679">
              <w:rPr>
                <w:rFonts w:ascii="Times New Roman" w:hAnsi="Times New Roman"/>
                <w:sz w:val="22"/>
              </w:rPr>
              <w:t xml:space="preserve">2009 - August Issue </w:t>
            </w:r>
          </w:p>
        </w:tc>
      </w:tr>
      <w:tr w:rsidR="00566190" w:rsidRPr="00E43679" w14:paraId="49F99461" w14:textId="77777777">
        <w:trPr>
          <w:tblCellSpacing w:w="15" w:type="dxa"/>
        </w:trPr>
        <w:tc>
          <w:tcPr>
            <w:tcW w:w="3000" w:type="dxa"/>
            <w:tcMar>
              <w:top w:w="15" w:type="dxa"/>
              <w:left w:w="15" w:type="dxa"/>
              <w:bottom w:w="15" w:type="dxa"/>
              <w:right w:w="15" w:type="dxa"/>
            </w:tcMar>
            <w:vAlign w:val="center"/>
            <w:hideMark/>
          </w:tcPr>
          <w:p w14:paraId="0184FCCC" w14:textId="77777777" w:rsidR="00566190" w:rsidRPr="00E43679" w:rsidRDefault="00566190">
            <w:pPr>
              <w:rPr>
                <w:rFonts w:ascii="Times New Roman" w:hAnsi="Times New Roman"/>
                <w:sz w:val="22"/>
              </w:rPr>
            </w:pPr>
          </w:p>
        </w:tc>
        <w:tc>
          <w:tcPr>
            <w:tcW w:w="0" w:type="auto"/>
            <w:tcMar>
              <w:top w:w="15" w:type="dxa"/>
              <w:left w:w="15" w:type="dxa"/>
              <w:bottom w:w="15" w:type="dxa"/>
              <w:right w:w="15" w:type="dxa"/>
            </w:tcMar>
            <w:vAlign w:val="center"/>
            <w:hideMark/>
          </w:tcPr>
          <w:p w14:paraId="65E2D45B" w14:textId="77777777" w:rsidR="00566190" w:rsidRPr="00E43679" w:rsidRDefault="00566190">
            <w:pPr>
              <w:rPr>
                <w:rFonts w:ascii="Times New Roman" w:eastAsia="Times New Roman" w:hAnsi="Times New Roman"/>
                <w:sz w:val="22"/>
              </w:rPr>
            </w:pPr>
          </w:p>
        </w:tc>
      </w:tr>
    </w:tbl>
    <w:p w14:paraId="06BE3312" w14:textId="77777777" w:rsidR="00566190" w:rsidRPr="00E43679" w:rsidRDefault="00566190">
      <w:pPr>
        <w:spacing w:after="240"/>
        <w:rPr>
          <w:rFonts w:ascii="Times New Roman" w:eastAsia="Times New Roman" w:hAnsi="Times New Roman"/>
          <w:sz w:val="22"/>
        </w:rPr>
      </w:pPr>
    </w:p>
    <w:p w14:paraId="30945CDD" w14:textId="7D3DCB8C" w:rsidR="0012415F" w:rsidRDefault="0012415F" w:rsidP="004A5A08">
      <w:pPr>
        <w:pStyle w:val="NormalWeb"/>
        <w:rPr>
          <w:rFonts w:ascii="Times New Roman" w:hAnsi="Times New Roman"/>
          <w:sz w:val="22"/>
        </w:rPr>
      </w:pPr>
      <w:r>
        <w:rPr>
          <w:rFonts w:ascii="Times New Roman" w:hAnsi="Times New Roman"/>
          <w:sz w:val="22"/>
        </w:rPr>
        <w:t>Classification: Discretionary</w:t>
      </w:r>
    </w:p>
    <w:p w14:paraId="7BE92E14" w14:textId="48D86480" w:rsidR="00566190" w:rsidRPr="00E43679" w:rsidRDefault="00D9738B" w:rsidP="004A5A08">
      <w:pPr>
        <w:pStyle w:val="NormalWeb"/>
        <w:rPr>
          <w:rFonts w:ascii="Times New Roman" w:eastAsia="Times New Roman" w:hAnsi="Times New Roman"/>
          <w:sz w:val="22"/>
        </w:rPr>
      </w:pPr>
      <w:r w:rsidRPr="00E43679">
        <w:rPr>
          <w:rFonts w:ascii="Times New Roman" w:hAnsi="Times New Roman"/>
          <w:sz w:val="22"/>
        </w:rPr>
        <w:t>Adoption Date: July 17, 2014</w:t>
      </w:r>
      <w:r w:rsidRPr="00E43679">
        <w:rPr>
          <w:rFonts w:ascii="Times New Roman" w:hAnsi="Times New Roman"/>
          <w:sz w:val="22"/>
        </w:rPr>
        <w:br/>
        <w:t xml:space="preserve">Revised Dates: </w:t>
      </w:r>
      <w:r w:rsidR="00AE651A">
        <w:rPr>
          <w:rFonts w:ascii="Times New Roman" w:hAnsi="Times New Roman"/>
          <w:sz w:val="22"/>
        </w:rPr>
        <w:t>November 22, 2022</w:t>
      </w:r>
    </w:p>
    <w:sectPr w:rsidR="00566190" w:rsidRPr="00E436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650B" w14:textId="77777777" w:rsidR="00192067" w:rsidRDefault="00192067" w:rsidP="00D9738B">
      <w:r>
        <w:separator/>
      </w:r>
    </w:p>
  </w:endnote>
  <w:endnote w:type="continuationSeparator" w:id="0">
    <w:p w14:paraId="477BEAB1" w14:textId="77777777" w:rsidR="00192067" w:rsidRDefault="00192067" w:rsidP="00D9738B">
      <w:r>
        <w:continuationSeparator/>
      </w:r>
    </w:p>
  </w:endnote>
  <w:endnote w:type="continuationNotice" w:id="1">
    <w:p w14:paraId="0489FB49" w14:textId="77777777" w:rsidR="00192067" w:rsidRDefault="00192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B8ED" w14:textId="1ADBFC36" w:rsidR="00E43679" w:rsidRDefault="00E4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F75F" w14:textId="77777777" w:rsidR="00192067" w:rsidRDefault="00192067" w:rsidP="00D9738B">
      <w:r>
        <w:separator/>
      </w:r>
    </w:p>
  </w:footnote>
  <w:footnote w:type="continuationSeparator" w:id="0">
    <w:p w14:paraId="2752A723" w14:textId="77777777" w:rsidR="00192067" w:rsidRDefault="00192067" w:rsidP="00D9738B">
      <w:r>
        <w:continuationSeparator/>
      </w:r>
    </w:p>
  </w:footnote>
  <w:footnote w:type="continuationNotice" w:id="1">
    <w:p w14:paraId="1D1BFFC8" w14:textId="77777777" w:rsidR="00192067" w:rsidRDefault="00192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469F" w14:textId="4CD811D8" w:rsidR="00D9738B" w:rsidRDefault="00D9738B" w:rsidP="00D9738B">
    <w:pPr>
      <w:pStyle w:val="Header"/>
      <w:jc w:val="center"/>
      <w:rPr>
        <w:rFonts w:ascii="Times New Roman" w:hAnsi="Times New Roman"/>
        <w:sz w:val="24"/>
        <w:szCs w:val="24"/>
      </w:rPr>
    </w:pPr>
    <w:r>
      <w:rPr>
        <w:rFonts w:ascii="Times New Roman" w:hAnsi="Times New Roman"/>
        <w:sz w:val="24"/>
        <w:szCs w:val="24"/>
      </w:rPr>
      <w:t>Lynden School District No. 504</w:t>
    </w:r>
  </w:p>
  <w:p w14:paraId="18315FB1" w14:textId="33F1B1DF" w:rsidR="00D9738B" w:rsidRDefault="00D9738B" w:rsidP="00D9738B">
    <w:pPr>
      <w:pStyle w:val="Header"/>
      <w:jc w:val="center"/>
      <w:rPr>
        <w:rFonts w:ascii="Times New Roman" w:hAnsi="Times New Roman"/>
        <w:sz w:val="24"/>
        <w:szCs w:val="24"/>
      </w:rPr>
    </w:pPr>
    <w:r>
      <w:rPr>
        <w:rFonts w:ascii="Times New Roman" w:hAnsi="Times New Roman"/>
        <w:sz w:val="24"/>
        <w:szCs w:val="24"/>
      </w:rPr>
      <w:t>BOARD POLICY</w:t>
    </w:r>
  </w:p>
  <w:p w14:paraId="5A41888F" w14:textId="1FD0BAD2" w:rsidR="00D9738B" w:rsidRDefault="00D9738B" w:rsidP="00D9738B">
    <w:pPr>
      <w:pStyle w:val="Header"/>
      <w:jc w:val="right"/>
      <w:rPr>
        <w:rFonts w:ascii="Times New Roman" w:hAnsi="Times New Roman"/>
        <w:sz w:val="24"/>
        <w:szCs w:val="24"/>
      </w:rPr>
    </w:pPr>
    <w:r>
      <w:rPr>
        <w:rFonts w:ascii="Times New Roman" w:hAnsi="Times New Roman"/>
        <w:sz w:val="24"/>
        <w:szCs w:val="24"/>
      </w:rPr>
      <w:t>Policy: 1225</w:t>
    </w:r>
  </w:p>
  <w:p w14:paraId="17E624DA" w14:textId="4C407A2A" w:rsidR="00D9738B" w:rsidRPr="00D9738B" w:rsidRDefault="00D9738B" w:rsidP="00D9738B">
    <w:pPr>
      <w:pStyle w:val="Header"/>
      <w:jc w:val="right"/>
      <w:rPr>
        <w:rFonts w:ascii="Times New Roman" w:hAnsi="Times New Roman"/>
        <w:sz w:val="24"/>
        <w:szCs w:val="24"/>
      </w:rPr>
    </w:pPr>
    <w:r>
      <w:rPr>
        <w:rFonts w:ascii="Times New Roman" w:hAnsi="Times New Roman"/>
        <w:sz w:val="24"/>
        <w:szCs w:val="24"/>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lvlText w:val="%1."/>
      <w:lvlJc w:val="left"/>
      <w:pPr>
        <w:tabs>
          <w:tab w:val="num" w:pos="720"/>
        </w:tabs>
        <w:ind w:left="720" w:hanging="360"/>
      </w:pPr>
      <w:rPr>
        <w:rFonts w:ascii="Times New Roman" w:hAnsi="Times New Roman"/>
        <w:b w:val="0"/>
        <w:i w:val="0"/>
        <w:color w:val="auto"/>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308A5EBF"/>
    <w:multiLevelType w:val="hybridMultilevel"/>
    <w:tmpl w:val="3EEAE918"/>
    <w:lvl w:ilvl="0" w:tplc="FFFFFFFF">
      <w:start w:val="1"/>
      <w:numFmt w:val="upperLetter"/>
      <w:pStyle w:val="Level1"/>
      <w:lvlText w:val="%1."/>
      <w:lvlJc w:val="left"/>
      <w:pPr>
        <w:tabs>
          <w:tab w:val="num" w:pos="360"/>
        </w:tabs>
        <w:ind w:left="36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428533D6"/>
    <w:multiLevelType w:val="multilevel"/>
    <w:tmpl w:val="8850D2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67A4F2E"/>
    <w:multiLevelType w:val="multilevel"/>
    <w:tmpl w:val="C478D7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5F2E402C"/>
    <w:multiLevelType w:val="multilevel"/>
    <w:tmpl w:val="428EBD7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61860FE7"/>
    <w:multiLevelType w:val="multilevel"/>
    <w:tmpl w:val="8ACC3F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25177821">
    <w:abstractNumId w:val="2"/>
  </w:num>
  <w:num w:numId="2" w16cid:durableId="998775647">
    <w:abstractNumId w:val="3"/>
  </w:num>
  <w:num w:numId="3" w16cid:durableId="101445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0644">
    <w:abstractNumId w:val="5"/>
  </w:num>
  <w:num w:numId="5" w16cid:durableId="2111004100">
    <w:abstractNumId w:val="4"/>
  </w:num>
  <w:num w:numId="6" w16cid:durableId="2016152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20644">
    <w:abstractNumId w:val="5"/>
  </w:num>
  <w:num w:numId="8" w16cid:durableId="2090080711">
    <w:abstractNumId w:val="1"/>
  </w:num>
  <w:num w:numId="9" w16cid:durableId="17611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9C"/>
    <w:rsid w:val="0006593C"/>
    <w:rsid w:val="00070D27"/>
    <w:rsid w:val="000D4DCE"/>
    <w:rsid w:val="00116C31"/>
    <w:rsid w:val="0012415F"/>
    <w:rsid w:val="001845A6"/>
    <w:rsid w:val="00192067"/>
    <w:rsid w:val="001B7C7E"/>
    <w:rsid w:val="00247BBA"/>
    <w:rsid w:val="003709F7"/>
    <w:rsid w:val="00483E5B"/>
    <w:rsid w:val="004A5A08"/>
    <w:rsid w:val="004C40D6"/>
    <w:rsid w:val="0055424C"/>
    <w:rsid w:val="00566190"/>
    <w:rsid w:val="00633C67"/>
    <w:rsid w:val="00665702"/>
    <w:rsid w:val="00733E77"/>
    <w:rsid w:val="0079679C"/>
    <w:rsid w:val="00832481"/>
    <w:rsid w:val="00885DF4"/>
    <w:rsid w:val="008F0339"/>
    <w:rsid w:val="00913F9A"/>
    <w:rsid w:val="00951D40"/>
    <w:rsid w:val="00954F9C"/>
    <w:rsid w:val="00A02277"/>
    <w:rsid w:val="00A35F2A"/>
    <w:rsid w:val="00A36713"/>
    <w:rsid w:val="00AD5A11"/>
    <w:rsid w:val="00AE651A"/>
    <w:rsid w:val="00B560F9"/>
    <w:rsid w:val="00B66031"/>
    <w:rsid w:val="00C13EA1"/>
    <w:rsid w:val="00C8309F"/>
    <w:rsid w:val="00CE3EE1"/>
    <w:rsid w:val="00D9738B"/>
    <w:rsid w:val="00DD535E"/>
    <w:rsid w:val="00E43679"/>
    <w:rsid w:val="00F734D7"/>
    <w:rsid w:val="00FD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33B2"/>
  <w15:chartTrackingRefBased/>
  <w15:docId w15:val="{DA006168-A8DE-4735-A22B-3F207BB8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paragraph" w:styleId="Heading3">
    <w:name w:val="heading 3"/>
    <w:basedOn w:val="Normal"/>
    <w:next w:val="Normal"/>
    <w:link w:val="Heading3Char"/>
    <w:uiPriority w:val="9"/>
    <w:qFormat/>
    <w:pPr>
      <w:keepNext/>
      <w:spacing w:before="120"/>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uiPriority w:val="99"/>
    <w:semiHidden/>
    <w:rPr>
      <w:rFonts w:ascii="Verdana" w:eastAsia="Verdana" w:hAnsi="Verdana"/>
      <w:szCs w:val="22"/>
    </w:rPr>
  </w:style>
  <w:style w:type="paragraph" w:styleId="NormalWeb">
    <w:name w:val="Normal (Web)"/>
    <w:uiPriority w:val="99"/>
    <w:unhideWhenUsed/>
    <w:rPr>
      <w:rFonts w:ascii="Verdana" w:eastAsia="Verdana" w:hAnsi="Verdana"/>
      <w:szCs w:val="22"/>
    </w:rPr>
  </w:style>
  <w:style w:type="paragraph" w:styleId="Revision">
    <w:name w:val="Revision"/>
    <w:uiPriority w:val="99"/>
    <w:semiHidden/>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D9738B"/>
    <w:pPr>
      <w:tabs>
        <w:tab w:val="center" w:pos="4680"/>
        <w:tab w:val="right" w:pos="9360"/>
      </w:tabs>
    </w:pPr>
  </w:style>
  <w:style w:type="character" w:customStyle="1" w:styleId="HeaderChar">
    <w:name w:val="Header Char"/>
    <w:basedOn w:val="DefaultParagraphFont"/>
    <w:link w:val="Header"/>
    <w:uiPriority w:val="99"/>
    <w:rsid w:val="00D9738B"/>
    <w:rPr>
      <w:rFonts w:ascii="Verdana" w:eastAsia="Verdana" w:hAnsi="Verdana"/>
      <w:szCs w:val="22"/>
    </w:rPr>
  </w:style>
  <w:style w:type="paragraph" w:styleId="Footer">
    <w:name w:val="footer"/>
    <w:basedOn w:val="Normal"/>
    <w:link w:val="FooterChar"/>
    <w:uiPriority w:val="99"/>
    <w:unhideWhenUsed/>
    <w:rsid w:val="00D9738B"/>
    <w:pPr>
      <w:tabs>
        <w:tab w:val="center" w:pos="4680"/>
        <w:tab w:val="right" w:pos="9360"/>
      </w:tabs>
    </w:pPr>
  </w:style>
  <w:style w:type="character" w:customStyle="1" w:styleId="FooterChar">
    <w:name w:val="Footer Char"/>
    <w:basedOn w:val="DefaultParagraphFont"/>
    <w:link w:val="Footer"/>
    <w:uiPriority w:val="99"/>
    <w:rsid w:val="00D9738B"/>
    <w:rPr>
      <w:rFonts w:ascii="Verdana" w:eastAsia="Verdana" w:hAnsi="Verdana"/>
      <w:szCs w:val="22"/>
    </w:rPr>
  </w:style>
  <w:style w:type="character" w:customStyle="1" w:styleId="Heading3Char">
    <w:name w:val="Heading 3 Char"/>
    <w:basedOn w:val="DefaultParagraphFont"/>
    <w:link w:val="Heading3"/>
    <w:uiPriority w:val="9"/>
    <w:rPr>
      <w:rFonts w:ascii="Arial" w:hAnsi="Arial"/>
      <w:b/>
      <w:bCs/>
      <w:sz w:val="26"/>
      <w:szCs w:val="26"/>
      <w:lang w:val="x-none" w:eastAsia="x-none"/>
    </w:rPr>
  </w:style>
  <w:style w:type="paragraph" w:customStyle="1" w:styleId="Level1">
    <w:name w:val="Level 1"/>
    <w:basedOn w:val="Normal"/>
    <w:pPr>
      <w:numPr>
        <w:numId w:val="8"/>
      </w:numPr>
      <w:spacing w:after="120"/>
    </w:pPr>
    <w:rPr>
      <w:rFonts w:ascii="Times New Roman" w:eastAsia="Times New Roman" w:hAnsi="Times New Roman" w:cs="Times"/>
      <w:sz w:val="24"/>
      <w:szCs w:val="24"/>
    </w:rPr>
  </w:style>
  <w:style w:type="paragraph" w:customStyle="1" w:styleId="AdoptionDate">
    <w:name w:val="Adoption Date"/>
    <w:qFormat/>
    <w:rPr>
      <w:rFonts w:ascii="Arial" w:hAnsi="Arial"/>
      <w:b/>
      <w:noProof/>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57ee05-0a11-49f1-9012-b7acc8c312be" xsi:nil="true"/>
    <lcf76f155ced4ddcb4097134ff3c332f xmlns="e8cc33f5-d266-4730-89ea-69a832a2189b">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E97CED5C13046A36173B254CBEFDE" ma:contentTypeVersion="16" ma:contentTypeDescription="Create a new document." ma:contentTypeScope="" ma:versionID="c022f66436b06ced74e403bd1185ae66">
  <xsd:schema xmlns:xsd="http://www.w3.org/2001/XMLSchema" xmlns:xs="http://www.w3.org/2001/XMLSchema" xmlns:p="http://schemas.microsoft.com/office/2006/metadata/properties" xmlns:ns2="e8cc33f5-d266-4730-89ea-69a832a2189b" xmlns:ns3="c857ee05-0a11-49f1-9012-b7acc8c312be" targetNamespace="http://schemas.microsoft.com/office/2006/metadata/properties" ma:root="true" ma:fieldsID="df87886cbac16a4efe908da454b493d7" ns2:_="" ns3:_="">
    <xsd:import namespace="e8cc33f5-d266-4730-89ea-69a832a2189b"/>
    <xsd:import namespace="c857ee05-0a11-49f1-9012-b7acc8c31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3f5-d266-4730-89ea-69a832a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b2103-5646-45a6-b723-923dd43b0e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7ee05-0a11-49f1-9012-b7acc8c31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40654a-1691-4820-ad0e-9db4a923eb5f}" ma:internalName="TaxCatchAll" ma:showField="CatchAllData" ma:web="c857ee05-0a11-49f1-9012-b7acc8c3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06BD2-EB9C-47F7-B420-FE0DDB276B29}">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e8cc33f5-d266-4730-89ea-69a832a2189b"/>
    <ds:schemaRef ds:uri="c857ee05-0a11-49f1-9012-b7acc8c312b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BE99BBE-3B04-494B-9BBF-FD60B869A452}">
  <ds:schemaRefs>
    <ds:schemaRef ds:uri="http://schemas.microsoft.com/office/2006/metadata/longProperties"/>
  </ds:schemaRefs>
</ds:datastoreItem>
</file>

<file path=customXml/itemProps3.xml><?xml version="1.0" encoding="utf-8"?>
<ds:datastoreItem xmlns:ds="http://schemas.openxmlformats.org/officeDocument/2006/customXml" ds:itemID="{2CA04F67-A76C-4F69-999F-F7486C27BA3C}">
  <ds:schemaRefs>
    <ds:schemaRef ds:uri="http://schemas.microsoft.com/sharepoint/v3/contenttype/forms"/>
  </ds:schemaRefs>
</ds:datastoreItem>
</file>

<file path=customXml/itemProps4.xml><?xml version="1.0" encoding="utf-8"?>
<ds:datastoreItem xmlns:ds="http://schemas.openxmlformats.org/officeDocument/2006/customXml" ds:itemID="{C1A79F39-DF9C-4E77-B4BC-B6B02820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33f5-d266-4730-89ea-69a832a2189b"/>
    <ds:schemaRef ds:uri="c857ee05-0a11-49f1-9012-b7acc8c3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Kelsey (WSSDA)</dc:creator>
  <cp:keywords/>
  <dc:description/>
  <cp:lastModifiedBy>Kelly Boies</cp:lastModifiedBy>
  <cp:revision>4</cp:revision>
  <cp:lastPrinted>2022-11-18T21:29:00Z</cp:lastPrinted>
  <dcterms:created xsi:type="dcterms:W3CDTF">2022-11-22T23:02:00Z</dcterms:created>
  <dcterms:modified xsi:type="dcterms:W3CDTF">2022-12-28T18:27:00Z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Shari Shagren</vt:lpwstr>
  </property>
  <property fmtid="{D5CDD505-2E9C-101B-9397-08002B2CF9AE}" pid="3" name="Order">
    <vt:lpwstr>2506400.00000000</vt:lpwstr>
  </property>
  <property fmtid="{D5CDD505-2E9C-101B-9397-08002B2CF9AE}" pid="4" name="display_urn:schemas-microsoft-com:office:office#Author">
    <vt:lpwstr>Shari Shagren</vt:lpwstr>
  </property>
  <property fmtid="{D5CDD505-2E9C-101B-9397-08002B2CF9AE}" pid="5" name="TaxCatchAll">
    <vt:lpwstr/>
  </property>
  <property fmtid="{D5CDD505-2E9C-101B-9397-08002B2CF9AE}" pid="6" name="lcf76f155ced4ddcb4097134ff3c332f">
    <vt:lpwstr/>
  </property>
  <property fmtid="{D5CDD505-2E9C-101B-9397-08002B2CF9AE}" pid="7" name="ContentTypeId">
    <vt:lpwstr>0x0101003D6E97CED5C13046A36173B254CBEFDE</vt:lpwstr>
  </property>
  <property fmtid="{D5CDD505-2E9C-101B-9397-08002B2CF9AE}" pid="8" name="MediaServiceImageTags">
    <vt:lpwstr/>
  </property>
</Properties>
</file>